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14"/>
      </w:tblGrid>
      <w:tr w:rsidR="0019577A" w:rsidRPr="005B1805" w:rsidTr="00A87FA8">
        <w:trPr>
          <w:trHeight w:val="25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F3E69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0</wp:posOffset>
                  </wp:positionV>
                  <wp:extent cx="1238250" cy="695325"/>
                  <wp:effectExtent l="19050" t="0" r="0" b="0"/>
                  <wp:wrapNone/>
                  <wp:docPr id="2" name="Picture 10" descr="logo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0"/>
            </w:tblGrid>
            <w:tr w:rsidR="0019577A" w:rsidRPr="005B1805">
              <w:trPr>
                <w:trHeight w:val="255"/>
                <w:tblCellSpacing w:w="0" w:type="dxa"/>
              </w:trPr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577A" w:rsidRPr="0019577A" w:rsidRDefault="0019577A" w:rsidP="00195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19577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АГЕНЦИЯ ПО ОБЩЕСТВЕНИ ПОРЪЧКИ</w:t>
                  </w:r>
                </w:p>
              </w:tc>
            </w:tr>
          </w:tbl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25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1000 София, ул. "Леге" 4</w:t>
            </w:r>
          </w:p>
        </w:tc>
      </w:tr>
      <w:tr w:rsidR="0019577A" w:rsidRPr="005B1805" w:rsidTr="00A87FA8">
        <w:trPr>
          <w:trHeight w:val="25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e-mail</w:t>
            </w:r>
            <w:proofErr w:type="spellEnd"/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: aop@aop.bg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jc w:val="right"/>
              <w:rPr>
                <w:rFonts w:eastAsia="Times New Roman"/>
                <w:color w:val="0000FF"/>
                <w:u w:val="single"/>
                <w:lang w:eastAsia="bg-BG"/>
              </w:rPr>
            </w:pPr>
            <w:r w:rsidRPr="0019577A">
              <w:rPr>
                <w:rFonts w:eastAsia="Times New Roman"/>
                <w:color w:val="0000FF"/>
                <w:u w:val="single"/>
                <w:lang w:eastAsia="bg-BG"/>
              </w:rPr>
              <w:t>интернет адрес: http://www.aop.bg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val="en-US" w:eastAsia="bg-BG"/>
              </w:rPr>
            </w:pPr>
          </w:p>
        </w:tc>
      </w:tr>
      <w:tr w:rsidR="0019577A" w:rsidRPr="005B1805" w:rsidTr="00A87FA8">
        <w:trPr>
          <w:trHeight w:val="37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ОБЯВА</w:t>
            </w:r>
          </w:p>
        </w:tc>
      </w:tr>
      <w:tr w:rsidR="0019577A" w:rsidRPr="005B1805" w:rsidTr="00A87FA8">
        <w:trPr>
          <w:trHeight w:val="37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 xml:space="preserve">за обществена поръчка на стойност по чл. 20, ал. 3 от ЗОП </w:t>
            </w:r>
          </w:p>
        </w:tc>
      </w:tr>
      <w:tr w:rsidR="0019577A" w:rsidRPr="005B1805" w:rsidTr="00A87FA8">
        <w:trPr>
          <w:trHeight w:val="37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020C5B" w:rsidRDefault="0019577A" w:rsidP="00C75A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Номер на обявата: </w:t>
            </w:r>
            <w:r w:rsidR="00020C5B" w:rsidRPr="00020C5B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РД-</w:t>
            </w:r>
            <w:r w:rsidR="0007162D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23 22-00-2</w:t>
            </w:r>
            <w:r w:rsidR="00020C5B" w:rsidRPr="00020C5B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/</w:t>
            </w:r>
            <w:r w:rsidR="00B43C56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18</w:t>
            </w:r>
            <w:r w:rsidR="00C75A23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.11.2019</w:t>
            </w:r>
            <w:r w:rsidR="00020C5B" w:rsidRPr="00020C5B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 xml:space="preserve"> г.</w:t>
            </w:r>
          </w:p>
        </w:tc>
      </w:tr>
      <w:tr w:rsidR="0019577A" w:rsidRPr="005B1805" w:rsidTr="00A87FA8">
        <w:trPr>
          <w:trHeight w:val="375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7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Възложител: </w:t>
            </w:r>
            <w:r w:rsidR="00020C5B">
              <w:rPr>
                <w:rFonts w:ascii="Times New Roman" w:eastAsia="Times New Roman" w:hAnsi="Times New Roman"/>
                <w:color w:val="000000"/>
                <w:lang w:eastAsia="bg-BG"/>
              </w:rPr>
              <w:t>Съвет за електронни медии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Поделение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 xml:space="preserve">(когато е приложимо):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Партида в регистъра на обществените поръчки: </w:t>
            </w:r>
            <w:r w:rsidR="00020C5B">
              <w:rPr>
                <w:rFonts w:ascii="Times New Roman" w:eastAsia="Times New Roman" w:hAnsi="Times New Roman"/>
                <w:color w:val="000000"/>
                <w:lang w:eastAsia="bg-BG"/>
              </w:rPr>
              <w:t>928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Адрес: </w:t>
            </w:r>
            <w:r w:rsidR="00020C5B">
              <w:rPr>
                <w:rFonts w:ascii="Times New Roman" w:eastAsia="Times New Roman" w:hAnsi="Times New Roman"/>
                <w:color w:val="000000"/>
                <w:lang w:eastAsia="bg-BG"/>
              </w:rPr>
              <w:t>гр. София, бул. „Шипченски проход” № 69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Лице за контакт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 xml:space="preserve">(може и повече от едно лица): </w:t>
            </w:r>
            <w:r w:rsidR="00020C5B">
              <w:rPr>
                <w:rFonts w:ascii="Times New Roman" w:eastAsia="Times New Roman" w:hAnsi="Times New Roman"/>
                <w:color w:val="000000"/>
                <w:lang w:eastAsia="bg-BG"/>
              </w:rPr>
              <w:t>Евгени Димитров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Телефон: </w:t>
            </w:r>
            <w:r w:rsidR="00020C5B">
              <w:rPr>
                <w:rFonts w:ascii="Times New Roman" w:eastAsia="Times New Roman" w:hAnsi="Times New Roman"/>
                <w:color w:val="000000"/>
                <w:lang w:eastAsia="bg-BG"/>
              </w:rPr>
              <w:t>02 9708844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020C5B" w:rsidRDefault="0019577A" w:rsidP="0002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proofErr w:type="spellStart"/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E-mail</w:t>
            </w:r>
            <w:proofErr w:type="spellEnd"/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: </w:t>
            </w:r>
            <w:r w:rsidR="00020C5B">
              <w:rPr>
                <w:rFonts w:ascii="Times New Roman" w:eastAsia="Times New Roman" w:hAnsi="Times New Roman"/>
                <w:color w:val="000000"/>
                <w:lang w:val="en-US" w:eastAsia="bg-BG"/>
              </w:rPr>
              <w:t>office@cem.bg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Достъпът до документацията за поръчката е ограничен: 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[] Да [</w:t>
            </w:r>
            <w:r w:rsidR="00020C5B">
              <w:rPr>
                <w:rFonts w:ascii="Times New Roman" w:eastAsia="Times New Roman" w:hAnsi="Times New Roman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] Не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lang w:eastAsia="bg-BG"/>
              </w:rPr>
              <w:t>Допълнителна информация може да бъде получена от: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[</w:t>
            </w:r>
            <w:r w:rsidR="00020C5B">
              <w:rPr>
                <w:rFonts w:ascii="Times New Roman" w:eastAsia="Times New Roman" w:hAnsi="Times New Roman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] Горепосоченото/</w:t>
            </w:r>
            <w:proofErr w:type="spellStart"/>
            <w:r w:rsidRPr="0019577A">
              <w:rPr>
                <w:rFonts w:ascii="Times New Roman" w:eastAsia="Times New Roman" w:hAnsi="Times New Roman"/>
                <w:lang w:eastAsia="bg-BG"/>
              </w:rPr>
              <w:t>ите</w:t>
            </w:r>
            <w:proofErr w:type="spellEnd"/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 място/места за контакт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[] Друг адрес: </w:t>
            </w:r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(моля, посочете друг адрес)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Приемане на документи и оферти по електронен път: 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[] Да [</w:t>
            </w:r>
            <w:r w:rsidR="00020C5B">
              <w:rPr>
                <w:rFonts w:ascii="Times New Roman" w:eastAsia="Times New Roman" w:hAnsi="Times New Roman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] Не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Обект на поръчката: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[] Строителство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[] Доставки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[</w:t>
            </w:r>
            <w:r w:rsidR="00020C5B">
              <w:rPr>
                <w:rFonts w:ascii="Times New Roman" w:eastAsia="Times New Roman" w:hAnsi="Times New Roman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] Услуги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020C5B">
            <w:pPr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Предмет на поръчката: </w:t>
            </w:r>
            <w:r w:rsidR="00020C5B" w:rsidRPr="00020C5B">
              <w:rPr>
                <w:rFonts w:ascii="All Times New Roman" w:hAnsi="All Times New Roman" w:cs="All Times New Roman"/>
                <w:szCs w:val="24"/>
              </w:rPr>
              <w:t>Поддържане, обслужване и оптимизиране на софтуерната част на Интегрираната система за мониторинг на Съвета за електронни медии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C5B" w:rsidRDefault="0019577A" w:rsidP="00A87FA8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Кратко описание: </w:t>
            </w:r>
          </w:p>
          <w:p w:rsidR="00020C5B" w:rsidRPr="00220F39" w:rsidRDefault="00020C5B" w:rsidP="00A87FA8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All Times New Roman" w:hAnsi="All Times New Roman" w:cs="All Times New Roman"/>
                <w:szCs w:val="24"/>
              </w:rPr>
            </w:pPr>
            <w:r>
              <w:rPr>
                <w:rFonts w:ascii="All Times New Roman" w:hAnsi="All Times New Roman" w:cs="All Times New Roman"/>
                <w:b/>
                <w:szCs w:val="24"/>
              </w:rPr>
              <w:t>1. Поддържане -</w:t>
            </w:r>
            <w:r w:rsidRPr="00220F39">
              <w:rPr>
                <w:rFonts w:ascii="All Times New Roman" w:hAnsi="All Times New Roman" w:cs="All Times New Roman"/>
                <w:b/>
                <w:szCs w:val="24"/>
              </w:rPr>
              <w:t xml:space="preserve"> </w:t>
            </w:r>
            <w:r w:rsidRPr="00220F39">
              <w:rPr>
                <w:rFonts w:ascii="All Times New Roman" w:hAnsi="All Times New Roman" w:cs="All Times New Roman"/>
                <w:szCs w:val="24"/>
              </w:rPr>
              <w:t>гарантир</w:t>
            </w:r>
            <w:r>
              <w:rPr>
                <w:rFonts w:ascii="All Times New Roman" w:hAnsi="All Times New Roman" w:cs="All Times New Roman"/>
                <w:szCs w:val="24"/>
              </w:rPr>
              <w:t>ано</w:t>
            </w:r>
            <w:r w:rsidRPr="00220F39">
              <w:rPr>
                <w:rFonts w:ascii="All Times New Roman" w:hAnsi="All Times New Roman" w:cs="All Times New Roman"/>
                <w:szCs w:val="24"/>
              </w:rPr>
              <w:t xml:space="preserve"> 24 часа 7 дни в седмицата работоспособно състояние на следните  компоненти на системата: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Capture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 подсистема,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Flow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workers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,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Process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Manager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 сървър; основен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Linux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 сървър, 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Oracle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 xml:space="preserve"> база данни; всички функции на модула „Записващ каталожен интерфейс“ (</w:t>
            </w:r>
            <w:proofErr w:type="spellStart"/>
            <w:r w:rsidRPr="00220F39">
              <w:rPr>
                <w:rFonts w:ascii="All Times New Roman" w:hAnsi="All Times New Roman" w:cs="All Times New Roman"/>
                <w:szCs w:val="24"/>
              </w:rPr>
              <w:t>Тclient</w:t>
            </w:r>
            <w:proofErr w:type="spellEnd"/>
            <w:r w:rsidRPr="00220F39">
              <w:rPr>
                <w:rFonts w:ascii="All Times New Roman" w:hAnsi="All Times New Roman" w:cs="All Times New Roman"/>
                <w:szCs w:val="24"/>
              </w:rPr>
              <w:t>);</w:t>
            </w:r>
          </w:p>
          <w:p w:rsidR="00020C5B" w:rsidRDefault="00020C5B" w:rsidP="00A87FA8">
            <w:pPr>
              <w:numPr>
                <w:ilvl w:val="0"/>
                <w:numId w:val="1"/>
              </w:numPr>
              <w:tabs>
                <w:tab w:val="clear" w:pos="1068"/>
                <w:tab w:val="left" w:pos="0"/>
                <w:tab w:val="left" w:pos="993"/>
              </w:tabs>
              <w:spacing w:after="0" w:line="240" w:lineRule="auto"/>
              <w:ind w:left="0" w:right="-1" w:firstLine="567"/>
              <w:jc w:val="both"/>
              <w:rPr>
                <w:rFonts w:ascii="All Times New Roman" w:hAnsi="All Times New Roman" w:cs="All Times New Roman"/>
                <w:szCs w:val="24"/>
              </w:rPr>
            </w:pPr>
            <w:r w:rsidRPr="00220F39">
              <w:rPr>
                <w:rFonts w:ascii="All Times New Roman" w:hAnsi="All Times New Roman" w:cs="All Times New Roman"/>
                <w:b/>
                <w:szCs w:val="24"/>
              </w:rPr>
              <w:t>Обслужване</w:t>
            </w:r>
            <w:r>
              <w:rPr>
                <w:rFonts w:ascii="All Times New Roman" w:hAnsi="All Times New Roman" w:cs="All Times New Roman"/>
                <w:b/>
                <w:szCs w:val="24"/>
              </w:rPr>
              <w:t xml:space="preserve"> –</w:t>
            </w:r>
            <w:r w:rsidRPr="00220F39">
              <w:rPr>
                <w:rFonts w:ascii="All Times New Roman" w:hAnsi="All Times New Roman" w:cs="All Times New Roman"/>
                <w:b/>
                <w:szCs w:val="24"/>
              </w:rPr>
              <w:t xml:space="preserve"> </w:t>
            </w:r>
            <w:r w:rsidRPr="00220F39">
              <w:rPr>
                <w:rFonts w:ascii="All Times New Roman" w:hAnsi="All Times New Roman" w:cs="All Times New Roman"/>
                <w:szCs w:val="24"/>
              </w:rPr>
              <w:t>осигурява</w:t>
            </w:r>
            <w:r>
              <w:rPr>
                <w:rFonts w:ascii="All Times New Roman" w:hAnsi="All Times New Roman" w:cs="All Times New Roman"/>
                <w:szCs w:val="24"/>
              </w:rPr>
              <w:t>не на</w:t>
            </w:r>
            <w:r w:rsidRPr="00220F39">
              <w:rPr>
                <w:rFonts w:ascii="All Times New Roman" w:hAnsi="All Times New Roman" w:cs="All Times New Roman"/>
                <w:b/>
                <w:szCs w:val="24"/>
              </w:rPr>
              <w:t xml:space="preserve"> </w:t>
            </w:r>
            <w:r w:rsidRPr="00220F39">
              <w:rPr>
                <w:rFonts w:ascii="All Times New Roman" w:hAnsi="All Times New Roman" w:cs="All Times New Roman"/>
                <w:szCs w:val="24"/>
              </w:rPr>
              <w:t>ежедневно отдалечено наблюдение и директно обслужване на място при необходимост;</w:t>
            </w:r>
          </w:p>
          <w:p w:rsidR="0019577A" w:rsidRPr="00020C5B" w:rsidRDefault="00020C5B" w:rsidP="00A87FA8">
            <w:pPr>
              <w:numPr>
                <w:ilvl w:val="0"/>
                <w:numId w:val="1"/>
              </w:numPr>
              <w:tabs>
                <w:tab w:val="clear" w:pos="1068"/>
                <w:tab w:val="left" w:pos="0"/>
                <w:tab w:val="left" w:pos="993"/>
              </w:tabs>
              <w:spacing w:after="0" w:line="240" w:lineRule="auto"/>
              <w:ind w:left="0" w:right="-1" w:firstLine="567"/>
              <w:jc w:val="both"/>
              <w:rPr>
                <w:rFonts w:ascii="All Times New Roman" w:hAnsi="All Times New Roman" w:cs="All Times New Roman"/>
                <w:szCs w:val="24"/>
              </w:rPr>
            </w:pPr>
            <w:r w:rsidRPr="00020C5B">
              <w:rPr>
                <w:rFonts w:ascii="All Times New Roman" w:hAnsi="All Times New Roman" w:cs="All Times New Roman"/>
                <w:b/>
                <w:szCs w:val="24"/>
              </w:rPr>
              <w:t xml:space="preserve">Оптимизиране - </w:t>
            </w:r>
            <w:r w:rsidRPr="00020C5B">
              <w:rPr>
                <w:rFonts w:ascii="All Times New Roman" w:hAnsi="All Times New Roman" w:cs="All Times New Roman"/>
                <w:szCs w:val="24"/>
              </w:rPr>
              <w:t>периодични</w:t>
            </w:r>
            <w:r w:rsidRPr="00020C5B">
              <w:rPr>
                <w:rFonts w:ascii="All Times New Roman" w:hAnsi="All Times New Roman" w:cs="All Times New Roman"/>
                <w:b/>
                <w:szCs w:val="24"/>
              </w:rPr>
              <w:t xml:space="preserve"> </w:t>
            </w:r>
            <w:r w:rsidRPr="00020C5B">
              <w:rPr>
                <w:rFonts w:ascii="All Times New Roman" w:hAnsi="All Times New Roman" w:cs="All Times New Roman"/>
                <w:szCs w:val="24"/>
              </w:rPr>
              <w:t>обосновани</w:t>
            </w:r>
            <w:r w:rsidRPr="00020C5B">
              <w:rPr>
                <w:rFonts w:ascii="All Times New Roman" w:hAnsi="All Times New Roman" w:cs="All Times New Roman"/>
                <w:b/>
                <w:szCs w:val="24"/>
              </w:rPr>
              <w:t xml:space="preserve"> </w:t>
            </w:r>
            <w:r w:rsidRPr="00020C5B">
              <w:rPr>
                <w:rFonts w:ascii="All Times New Roman" w:hAnsi="All Times New Roman" w:cs="All Times New Roman"/>
                <w:szCs w:val="24"/>
              </w:rPr>
              <w:t>предложения за изменения в системната архитектура, за увеличаване на количествените параметри и за повишаване на качеството на всички предвидени функции в системата.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A87F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FA8" w:rsidRPr="008F2E60" w:rsidRDefault="00A87FA8" w:rsidP="00A87FA8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A87FA8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Място на предоставяне на услугата:</w:t>
            </w: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дистанционно</w:t>
            </w:r>
            <w:r>
              <w:rPr>
                <w:rFonts w:ascii="Times New Roman" w:hAnsi="Times New Roman"/>
                <w:color w:val="000000"/>
                <w:lang w:eastAsia="bg-BG"/>
              </w:rPr>
              <w:t>, а</w:t>
            </w: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при необходимост </w:t>
            </w:r>
            <w:r>
              <w:rPr>
                <w:rFonts w:ascii="Times New Roman" w:hAnsi="Times New Roman"/>
                <w:color w:val="000000"/>
                <w:lang w:eastAsia="bg-BG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в офисите на СЕМ в гр. София, гр. Пловдив, гр. Велико Търново, гр. Бургас, гр. Видин и гр. Благоевград</w:t>
            </w:r>
          </w:p>
          <w:p w:rsidR="0019577A" w:rsidRPr="0019577A" w:rsidRDefault="0019577A" w:rsidP="00A87F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A87F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A87F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lastRenderedPageBreak/>
              <w:t xml:space="preserve">Обща прогнозна стойност на поръчката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 xml:space="preserve">(в лв., без ДДС): </w:t>
            </w:r>
            <w:r w:rsidR="002A3577">
              <w:rPr>
                <w:rFonts w:ascii="Times New Roman" w:eastAsia="Times New Roman" w:hAnsi="Times New Roman"/>
                <w:color w:val="000000"/>
                <w:lang w:eastAsia="bg-BG"/>
              </w:rPr>
              <w:t>48000 лева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Обособени позиции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>(когато е приложимо)</w:t>
            </w: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: 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[] Да [</w:t>
            </w:r>
            <w:r w:rsidR="002A3577">
              <w:rPr>
                <w:rFonts w:ascii="Times New Roman" w:eastAsia="Times New Roman" w:hAnsi="Times New Roman"/>
                <w:color w:val="000000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] Не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Номер на обособената позиция: 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[   ]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Наименование: 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[……]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Прогнозна стойност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>(в лв., без ДДС)</w:t>
            </w: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: 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[   ]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Забележка: Използвайте този раздел толкова пъти, колкото са обособените позиции.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Условия, на които трябва да отговарят участниците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>(когато е приложимо):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в т.ч.:</w:t>
            </w:r>
          </w:p>
        </w:tc>
      </w:tr>
      <w:tr w:rsidR="0019577A" w:rsidRPr="005B1805" w:rsidTr="00A87FA8">
        <w:trPr>
          <w:trHeight w:val="4847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577" w:rsidRDefault="0019577A" w:rsidP="002A35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Изисквания за личното състояние: </w:t>
            </w:r>
          </w:p>
          <w:p w:rsidR="00A87FA8" w:rsidRPr="00A87FA8" w:rsidRDefault="00A87FA8" w:rsidP="00A87FA8">
            <w:pPr>
              <w:pStyle w:val="firstline"/>
              <w:numPr>
                <w:ilvl w:val="0"/>
                <w:numId w:val="4"/>
              </w:numPr>
              <w:tabs>
                <w:tab w:val="clear" w:pos="840"/>
                <w:tab w:val="num" w:pos="0"/>
                <w:tab w:val="left" w:pos="993"/>
              </w:tabs>
              <w:spacing w:before="12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bCs/>
                <w:sz w:val="22"/>
                <w:szCs w:val="22"/>
                <w:lang w:val="bg-BG"/>
              </w:rPr>
              <w:t xml:space="preserve">В </w:t>
            </w:r>
            <w:r>
              <w:rPr>
                <w:bCs/>
                <w:sz w:val="22"/>
                <w:szCs w:val="22"/>
                <w:lang w:val="bg-BG"/>
              </w:rPr>
              <w:t>обществената поръчка</w:t>
            </w:r>
            <w:r w:rsidRPr="00A87FA8">
              <w:rPr>
                <w:bCs/>
                <w:sz w:val="22"/>
                <w:szCs w:val="22"/>
                <w:lang w:val="bg-BG"/>
              </w:rPr>
              <w:t xml:space="preserve"> може да участва всяко българско или чуждестранно физическо или юридическо лице, както и </w:t>
            </w:r>
            <w:r w:rsidRPr="00A87FA8">
              <w:rPr>
                <w:sz w:val="22"/>
                <w:szCs w:val="22"/>
                <w:lang w:val="bg-BG"/>
              </w:rPr>
              <w:t>обединения на такива лица, които отговарят на изискванията, регламентирани от ЗОП, ППЗОП и обявените изисквания от Възложителя в тази документация и в обявата за обществената поръчка.</w:t>
            </w:r>
          </w:p>
          <w:p w:rsidR="00A87FA8" w:rsidRPr="00A87FA8" w:rsidRDefault="00A87FA8" w:rsidP="00A87FA8">
            <w:pPr>
              <w:pStyle w:val="firstline"/>
              <w:numPr>
                <w:ilvl w:val="0"/>
                <w:numId w:val="4"/>
              </w:numPr>
              <w:tabs>
                <w:tab w:val="clear" w:pos="840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Участниците са длъжни да спазват сроковете и условията, посочени в обявата за обществената поръчка и в документацията на обществената поръчка.</w:t>
            </w:r>
          </w:p>
          <w:p w:rsidR="00A87FA8" w:rsidRPr="00A87FA8" w:rsidRDefault="00A87FA8" w:rsidP="00A87FA8">
            <w:pPr>
              <w:pStyle w:val="firstline"/>
              <w:numPr>
                <w:ilvl w:val="0"/>
                <w:numId w:val="4"/>
              </w:numPr>
              <w:tabs>
                <w:tab w:val="clear" w:pos="840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За участниците не трябва да са налице основанията за отстраняване по чл. 54, ал. 1, т. 1-7 и чл. 55, ал. 1 от ЗОП. Същото изискване важи и за подизпълнителите, ако такива ще бъдат ангажирани.</w:t>
            </w:r>
          </w:p>
          <w:p w:rsidR="00A87FA8" w:rsidRPr="00A87FA8" w:rsidRDefault="00A87FA8" w:rsidP="00A87FA8">
            <w:pPr>
              <w:pStyle w:val="firstline"/>
              <w:numPr>
                <w:ilvl w:val="0"/>
                <w:numId w:val="4"/>
              </w:numPr>
              <w:tabs>
                <w:tab w:val="clear" w:pos="840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Лице, което участва в обединение или е дало съгласие да бъде подизпълнител на друг кандидат или участник, не може да подава самостоятелно заявление за участие или оферта.</w:t>
            </w:r>
          </w:p>
          <w:p w:rsidR="00A87FA8" w:rsidRPr="00A87FA8" w:rsidRDefault="00A87FA8" w:rsidP="00A87FA8">
            <w:pPr>
              <w:pStyle w:val="firstline"/>
              <w:numPr>
                <w:ilvl w:val="0"/>
                <w:numId w:val="4"/>
              </w:numPr>
              <w:tabs>
                <w:tab w:val="clear" w:pos="840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Свързани лица не могат да бъдат самостоятелни участници и да подадат отделни оферти.</w:t>
            </w:r>
          </w:p>
          <w:p w:rsidR="00A87FA8" w:rsidRPr="00A87FA8" w:rsidRDefault="00A87FA8" w:rsidP="00A87FA8">
            <w:pPr>
              <w:pStyle w:val="firstline"/>
              <w:numPr>
                <w:ilvl w:val="0"/>
                <w:numId w:val="4"/>
              </w:numPr>
              <w:tabs>
                <w:tab w:val="clear" w:pos="840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Участниците са длъжни в процеса на провеждане на процедурата да уведомяват Възложителя за всички настъпили промени в обстоятелствата по-горе в 3-дневен срок от настъпването им.</w:t>
            </w:r>
          </w:p>
          <w:p w:rsidR="002A3577" w:rsidRPr="002A3577" w:rsidRDefault="002A3577" w:rsidP="00A87FA8">
            <w:pPr>
              <w:tabs>
                <w:tab w:val="left" w:pos="923"/>
              </w:tabs>
              <w:spacing w:after="0" w:line="240" w:lineRule="auto"/>
              <w:ind w:left="49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FA8" w:rsidRDefault="0019577A" w:rsidP="00C97AD6">
            <w:pPr>
              <w:tabs>
                <w:tab w:val="left" w:pos="9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Технически и професионални способности:</w:t>
            </w:r>
          </w:p>
          <w:p w:rsidR="0019577A" w:rsidRPr="00C97AD6" w:rsidRDefault="00C97AD6" w:rsidP="00C97AD6">
            <w:pPr>
              <w:tabs>
                <w:tab w:val="left" w:pos="9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 w:rsidRPr="002A3577">
              <w:rPr>
                <w:rFonts w:ascii="Times New Roman" w:hAnsi="Times New Roman"/>
              </w:rPr>
              <w:t>Участниците трябва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:rsidR="00A87FA8" w:rsidRPr="00A87FA8" w:rsidRDefault="00A87FA8" w:rsidP="00A87FA8">
            <w:pPr>
              <w:pStyle w:val="firstline"/>
              <w:numPr>
                <w:ilvl w:val="1"/>
                <w:numId w:val="4"/>
              </w:numPr>
              <w:tabs>
                <w:tab w:val="clear" w:pos="1506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Участниците трябва да притежават валиден международен с</w:t>
            </w:r>
            <w:r w:rsidRPr="00A87FA8">
              <w:rPr>
                <w:spacing w:val="2"/>
                <w:sz w:val="22"/>
                <w:szCs w:val="22"/>
                <w:lang w:val="bg-BG"/>
              </w:rPr>
              <w:t>ертификат за въведена система за управление на качество</w:t>
            </w:r>
            <w:r w:rsidRPr="00A87FA8">
              <w:rPr>
                <w:sz w:val="22"/>
                <w:szCs w:val="22"/>
                <w:lang w:val="bg-BG"/>
              </w:rPr>
              <w:t xml:space="preserve"> ISO 9001:2008 или еквивалентен за дейностите, свързани с предмета на поръчката;</w:t>
            </w:r>
          </w:p>
          <w:p w:rsidR="00A87FA8" w:rsidRPr="00A87FA8" w:rsidRDefault="00A87FA8" w:rsidP="00A87FA8">
            <w:pPr>
              <w:pStyle w:val="firstline"/>
              <w:numPr>
                <w:ilvl w:val="1"/>
                <w:numId w:val="4"/>
              </w:numPr>
              <w:tabs>
                <w:tab w:val="clear" w:pos="1506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 xml:space="preserve">Участниците трябва да притежават опит в оперирането със сървъри </w:t>
            </w:r>
            <w:proofErr w:type="spellStart"/>
            <w:r w:rsidRPr="00A87FA8">
              <w:rPr>
                <w:sz w:val="22"/>
                <w:szCs w:val="22"/>
                <w:lang w:val="bg-BG"/>
              </w:rPr>
              <w:t>Linux</w:t>
            </w:r>
            <w:proofErr w:type="spellEnd"/>
            <w:r w:rsidRPr="00A87FA8">
              <w:rPr>
                <w:sz w:val="22"/>
                <w:szCs w:val="22"/>
                <w:lang w:val="bg-BG"/>
              </w:rPr>
              <w:t xml:space="preserve"> и Windows и с база данни </w:t>
            </w:r>
            <w:proofErr w:type="spellStart"/>
            <w:r w:rsidRPr="00A87FA8">
              <w:rPr>
                <w:sz w:val="22"/>
                <w:szCs w:val="22"/>
                <w:lang w:val="bg-BG"/>
              </w:rPr>
              <w:t>Oracle</w:t>
            </w:r>
            <w:proofErr w:type="spellEnd"/>
            <w:r w:rsidRPr="00A87FA8">
              <w:rPr>
                <w:sz w:val="22"/>
                <w:szCs w:val="22"/>
                <w:lang w:val="bg-BG"/>
              </w:rPr>
              <w:t>;</w:t>
            </w:r>
          </w:p>
          <w:p w:rsidR="00A87FA8" w:rsidRPr="00A87FA8" w:rsidRDefault="00A87FA8" w:rsidP="00A87FA8">
            <w:pPr>
              <w:pStyle w:val="firstline"/>
              <w:numPr>
                <w:ilvl w:val="1"/>
                <w:numId w:val="4"/>
              </w:numPr>
              <w:tabs>
                <w:tab w:val="clear" w:pos="1506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 xml:space="preserve">Участниците трябва да представят проект на Service </w:t>
            </w:r>
            <w:proofErr w:type="spellStart"/>
            <w:r w:rsidRPr="00A87FA8">
              <w:rPr>
                <w:sz w:val="22"/>
                <w:szCs w:val="22"/>
                <w:lang w:val="bg-BG"/>
              </w:rPr>
              <w:t>Level</w:t>
            </w:r>
            <w:proofErr w:type="spellEnd"/>
            <w:r w:rsidRPr="00A87FA8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A87FA8">
              <w:rPr>
                <w:sz w:val="22"/>
                <w:szCs w:val="22"/>
                <w:lang w:val="bg-BG"/>
              </w:rPr>
              <w:t>Agreement</w:t>
            </w:r>
            <w:proofErr w:type="spellEnd"/>
            <w:r w:rsidRPr="00A87FA8">
              <w:rPr>
                <w:sz w:val="22"/>
                <w:szCs w:val="22"/>
                <w:lang w:val="bg-BG"/>
              </w:rPr>
              <w:t xml:space="preserve"> (SLA);</w:t>
            </w:r>
          </w:p>
          <w:p w:rsidR="00A87FA8" w:rsidRPr="00A87FA8" w:rsidRDefault="00A87FA8" w:rsidP="00A87FA8">
            <w:pPr>
              <w:pStyle w:val="firstline"/>
              <w:numPr>
                <w:ilvl w:val="1"/>
                <w:numId w:val="4"/>
              </w:numPr>
              <w:tabs>
                <w:tab w:val="clear" w:pos="1506"/>
                <w:tab w:val="num" w:pos="0"/>
                <w:tab w:val="left" w:pos="993"/>
              </w:tabs>
              <w:spacing w:before="0" w:beforeAutospacing="0" w:after="0" w:afterAutospacing="0"/>
              <w:ind w:left="0" w:right="-1" w:firstLine="567"/>
              <w:jc w:val="both"/>
              <w:rPr>
                <w:sz w:val="22"/>
                <w:szCs w:val="22"/>
                <w:lang w:val="bg-BG"/>
              </w:rPr>
            </w:pPr>
            <w:r w:rsidRPr="00A87FA8">
              <w:rPr>
                <w:sz w:val="22"/>
                <w:szCs w:val="22"/>
                <w:lang w:val="bg-BG"/>
              </w:rPr>
              <w:t>Участниците трябва да имат технически и кадрови възможности за изпълнение на поръчката;</w:t>
            </w:r>
          </w:p>
          <w:p w:rsidR="00C97AD6" w:rsidRPr="00C97AD6" w:rsidRDefault="00C97AD6" w:rsidP="00A87FA8">
            <w:pPr>
              <w:tabs>
                <w:tab w:val="left" w:pos="923"/>
              </w:tabs>
              <w:spacing w:after="0" w:line="240" w:lineRule="auto"/>
              <w:ind w:left="497"/>
              <w:rPr>
                <w:rFonts w:ascii="Times New Roman" w:eastAsia="Times New Roman" w:hAnsi="Times New Roman"/>
                <w:b/>
                <w:color w:val="000000"/>
                <w:lang w:val="en-US"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Информация относно запазени поръчки 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>(когато е приложимо):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[] Поръчката е запазена за специализирани предприятия или кооперации на хора с  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увреждания или за лица, чиято основна цел е социалното интегриране на хора с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увреждания или на хора в неравностойно положение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[] Изпълнението на поръчката е ограничено в рамките на програми за създаване на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защитени работни места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Критерий за възлагане: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[</w:t>
            </w:r>
            <w:r w:rsidR="00C97AD6">
              <w:rPr>
                <w:rFonts w:ascii="Times New Roman" w:eastAsia="Times New Roman" w:hAnsi="Times New Roman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] Оптимално съотношение качество/цена въз основа на: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      [</w:t>
            </w:r>
            <w:r w:rsidR="00C97AD6">
              <w:rPr>
                <w:rFonts w:ascii="Times New Roman" w:eastAsia="Times New Roman" w:hAnsi="Times New Roman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>] Цена и качествени показатели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     [] Разходи и качествени показатели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[] Ниво на разходите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[] Най-ниска цена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Показатели за оценка: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>(моля, повторете, колкото пъти е необходимо)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Default="0019577A" w:rsidP="00C97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Име: </w:t>
            </w:r>
            <w:r w:rsidR="00C97AD6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цена</w:t>
            </w: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                                         </w:t>
            </w:r>
            <w:r w:rsidR="00C97AD6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           </w:t>
            </w: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Тежест: </w:t>
            </w:r>
            <w:r w:rsidR="00C97AD6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20%</w:t>
            </w:r>
          </w:p>
          <w:p w:rsidR="00C97AD6" w:rsidRDefault="00C97AD6" w:rsidP="00C97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         техническо изпълнение                    Тежест: 80%</w:t>
            </w:r>
          </w:p>
          <w:p w:rsidR="00C97AD6" w:rsidRPr="00220F39" w:rsidRDefault="00C97AD6" w:rsidP="00C97AD6">
            <w:pPr>
              <w:ind w:right="-1"/>
              <w:outlineLvl w:val="0"/>
              <w:rPr>
                <w:rFonts w:ascii="All Times New Roman" w:hAnsi="All Times New Roman" w:cs="All Times New Roman"/>
                <w:b/>
                <w:color w:val="000000"/>
                <w:spacing w:val="3"/>
                <w:szCs w:val="24"/>
              </w:rPr>
            </w:pPr>
          </w:p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74"/>
              <w:gridCol w:w="4537"/>
              <w:gridCol w:w="1845"/>
            </w:tblGrid>
            <w:tr w:rsidR="00C97AD6" w:rsidRPr="00220F39" w:rsidTr="00B64862">
              <w:trPr>
                <w:trHeight w:val="564"/>
              </w:trPr>
              <w:tc>
                <w:tcPr>
                  <w:tcW w:w="2974" w:type="dxa"/>
                  <w:shd w:val="clear" w:color="auto" w:fill="A8D08D"/>
                  <w:vAlign w:val="center"/>
                </w:tcPr>
                <w:p w:rsidR="00C97AD6" w:rsidRPr="00220F39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  <w:t>Показател и означението му</w:t>
                  </w:r>
                </w:p>
              </w:tc>
              <w:tc>
                <w:tcPr>
                  <w:tcW w:w="4537" w:type="dxa"/>
                  <w:shd w:val="clear" w:color="auto" w:fill="A8D08D"/>
                  <w:vAlign w:val="center"/>
                </w:tcPr>
                <w:p w:rsidR="00C97AD6" w:rsidRPr="00220F39" w:rsidRDefault="00C97AD6" w:rsidP="00B64862">
                  <w:pPr>
                    <w:ind w:right="-1"/>
                    <w:jc w:val="center"/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  <w:t>Оценка</w:t>
                  </w:r>
                </w:p>
              </w:tc>
              <w:tc>
                <w:tcPr>
                  <w:tcW w:w="1845" w:type="dxa"/>
                  <w:shd w:val="clear" w:color="auto" w:fill="A8D08D"/>
                  <w:vAlign w:val="center"/>
                </w:tcPr>
                <w:p w:rsidR="00C97AD6" w:rsidRPr="00220F39" w:rsidRDefault="00C97AD6" w:rsidP="00B64862">
                  <w:pPr>
                    <w:ind w:right="-1"/>
                    <w:jc w:val="center"/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  <w:t>Точки</w:t>
                  </w:r>
                </w:p>
              </w:tc>
            </w:tr>
            <w:tr w:rsidR="00C97AD6" w:rsidRPr="00220F39" w:rsidTr="00B64862">
              <w:trPr>
                <w:cantSplit/>
                <w:trHeight w:val="655"/>
              </w:trPr>
              <w:tc>
                <w:tcPr>
                  <w:tcW w:w="2974" w:type="dxa"/>
                  <w:vMerge w:val="restart"/>
                </w:tcPr>
                <w:p w:rsidR="00C97AD6" w:rsidRPr="00220F39" w:rsidRDefault="00C97AD6" w:rsidP="00B64862">
                  <w:pPr>
                    <w:ind w:right="-1"/>
                    <w:rPr>
                      <w:rFonts w:ascii="Verdana" w:hAnsi="Verdana"/>
                      <w:b/>
                      <w:color w:val="000000"/>
                      <w:spacing w:val="3"/>
                      <w:szCs w:val="24"/>
                    </w:rPr>
                  </w:pPr>
                  <w:r w:rsidRPr="00C63189">
                    <w:rPr>
                      <w:rFonts w:ascii="Times New Roman" w:hAnsi="Times New Roman"/>
                      <w:b/>
                      <w:color w:val="000000"/>
                      <w:spacing w:val="3"/>
                      <w:szCs w:val="24"/>
                    </w:rPr>
                    <w:t>1.</w:t>
                  </w:r>
                  <w:r w:rsidRPr="00220F39">
                    <w:rPr>
                      <w:rFonts w:ascii="Verdana" w:hAnsi="Verdana"/>
                      <w:b/>
                      <w:color w:val="000000"/>
                      <w:spacing w:val="3"/>
                      <w:szCs w:val="24"/>
                    </w:rPr>
                    <w:t xml:space="preserve"> </w:t>
                  </w:r>
                  <w:r w:rsidRPr="00220F39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>заявена от кандидата възможност да изпълни Технически спецификации</w:t>
                  </w:r>
                  <w:r w:rsidRPr="00220F39">
                    <w:rPr>
                      <w:rFonts w:ascii="All Times New Roman" w:hAnsi="All Times New Roman" w:cs="All Times New Roman"/>
                      <w:color w:val="FF0000"/>
                      <w:szCs w:val="24"/>
                    </w:rPr>
                    <w:t xml:space="preserve"> </w:t>
                  </w:r>
                  <w:r w:rsidRPr="00220F39">
                    <w:rPr>
                      <w:rFonts w:ascii="Verdana" w:hAnsi="Verdana" w:cs="Calibri"/>
                      <w:b/>
                      <w:color w:val="000000"/>
                      <w:szCs w:val="24"/>
                    </w:rPr>
                    <w:t xml:space="preserve">- </w:t>
                  </w:r>
                  <w:r w:rsidRPr="00220F39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и</w:t>
                  </w:r>
                  <w:r w:rsidRPr="00220F39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предложението изцяло отговаря на всички изисквания</w:t>
                  </w:r>
                  <w:r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 xml:space="preserve"> и може да осигури отличен режим на работа на системата</w:t>
                  </w:r>
                </w:p>
              </w:tc>
              <w:tc>
                <w:tcPr>
                  <w:tcW w:w="1845" w:type="dxa"/>
                  <w:vAlign w:val="center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</w:tr>
            <w:tr w:rsidR="00C97AD6" w:rsidRPr="00220F39" w:rsidTr="00B64862">
              <w:trPr>
                <w:cantSplit/>
                <w:trHeight w:val="881"/>
              </w:trPr>
              <w:tc>
                <w:tcPr>
                  <w:tcW w:w="2974" w:type="dxa"/>
                  <w:vMerge/>
                </w:tcPr>
                <w:p w:rsidR="00C97AD6" w:rsidRPr="00220F39" w:rsidRDefault="00C97AD6" w:rsidP="00B64862">
                  <w:pPr>
                    <w:ind w:right="-1"/>
                    <w:rPr>
                      <w:rFonts w:ascii="Verdana" w:hAnsi="Verdana"/>
                      <w:b/>
                      <w:color w:val="000000"/>
                      <w:spacing w:val="3"/>
                      <w:szCs w:val="24"/>
                    </w:rPr>
                  </w:pP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предложението в достатъчна степен отговаря на из</w:t>
                  </w:r>
                  <w:r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искванията, така че да осигури</w:t>
                  </w: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 xml:space="preserve">много </w:t>
                  </w: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добър работен режим на системата</w:t>
                  </w:r>
                </w:p>
              </w:tc>
              <w:tc>
                <w:tcPr>
                  <w:tcW w:w="1845" w:type="dxa"/>
                  <w:vAlign w:val="center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C97AD6" w:rsidRPr="00220F39" w:rsidTr="00B64862">
              <w:trPr>
                <w:cantSplit/>
                <w:trHeight w:val="184"/>
              </w:trPr>
              <w:tc>
                <w:tcPr>
                  <w:tcW w:w="2974" w:type="dxa"/>
                  <w:vMerge/>
                </w:tcPr>
                <w:p w:rsidR="00C97AD6" w:rsidRPr="00220F39" w:rsidRDefault="00C97AD6" w:rsidP="00B64862">
                  <w:pPr>
                    <w:ind w:right="-1"/>
                    <w:rPr>
                      <w:rFonts w:ascii="Verdana" w:hAnsi="Verdana"/>
                      <w:b/>
                      <w:color w:val="000000"/>
                      <w:spacing w:val="3"/>
                      <w:szCs w:val="24"/>
                    </w:rPr>
                  </w:pP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предложението отговаря на изискванията до степен</w:t>
                  </w:r>
                  <w:r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 xml:space="preserve">, позволяваща </w:t>
                  </w: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добър работен режим на системата</w:t>
                  </w:r>
                </w:p>
              </w:tc>
              <w:tc>
                <w:tcPr>
                  <w:tcW w:w="1845" w:type="dxa"/>
                  <w:vAlign w:val="center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C97AD6" w:rsidRPr="00220F39" w:rsidTr="00B64862">
              <w:trPr>
                <w:cantSplit/>
                <w:trHeight w:val="206"/>
              </w:trPr>
              <w:tc>
                <w:tcPr>
                  <w:tcW w:w="2974" w:type="dxa"/>
                  <w:vMerge w:val="restart"/>
                </w:tcPr>
                <w:p w:rsidR="00C97AD6" w:rsidRPr="00220F39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b/>
                      <w:color w:val="000000"/>
                      <w:spacing w:val="3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b/>
                      <w:color w:val="000000"/>
                      <w:spacing w:val="3"/>
                      <w:szCs w:val="24"/>
                    </w:rPr>
                    <w:t>2.</w:t>
                  </w:r>
                  <w:r w:rsidRPr="00220F39">
                    <w:rPr>
                      <w:rFonts w:ascii="All Times New Roman" w:hAnsi="All Times New Roman" w:cs="All Times New Roman"/>
                      <w:bCs/>
                      <w:color w:val="000000"/>
                      <w:szCs w:val="24"/>
                    </w:rPr>
                    <w:t xml:space="preserve"> Време за реакция при повикване - </w:t>
                  </w:r>
                  <w:proofErr w:type="spellStart"/>
                  <w:r w:rsidRPr="00220F39">
                    <w:rPr>
                      <w:rFonts w:ascii="All Times New Roman" w:hAnsi="All Times New Roman" w:cs="All Times New Roman"/>
                      <w:b/>
                      <w:bCs/>
                      <w:color w:val="000000"/>
                      <w:szCs w:val="24"/>
                    </w:rPr>
                    <w:t>Тр</w:t>
                  </w:r>
                  <w:proofErr w:type="spellEnd"/>
                  <w:r w:rsidRPr="00220F39">
                    <w:rPr>
                      <w:rFonts w:ascii="All Times New Roman" w:hAnsi="All Times New Roman" w:cs="All Times New Roman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220F39">
                    <w:rPr>
                      <w:rFonts w:ascii="All Times New Roman" w:hAnsi="All Times New Roman" w:cs="All Times New Roman"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до 1 час</w:t>
                  </w:r>
                </w:p>
              </w:tc>
              <w:tc>
                <w:tcPr>
                  <w:tcW w:w="1845" w:type="dxa"/>
                  <w:vAlign w:val="center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C97AD6" w:rsidRPr="00220F39" w:rsidTr="00B64862">
              <w:trPr>
                <w:cantSplit/>
              </w:trPr>
              <w:tc>
                <w:tcPr>
                  <w:tcW w:w="2974" w:type="dxa"/>
                  <w:vMerge/>
                </w:tcPr>
                <w:p w:rsidR="00C97AD6" w:rsidRPr="00220F39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b/>
                      <w:color w:val="000000"/>
                      <w:spacing w:val="3"/>
                      <w:szCs w:val="24"/>
                    </w:rPr>
                  </w:pP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Fonts w:ascii="All Times New Roman" w:hAnsi="All Times New Roman" w:cs="All Times New Roman"/>
                      <w:color w:val="000000"/>
                      <w:spacing w:val="3"/>
                      <w:szCs w:val="24"/>
                    </w:rPr>
                    <w:t>от 1 до 2 часа</w:t>
                  </w:r>
                </w:p>
              </w:tc>
              <w:tc>
                <w:tcPr>
                  <w:tcW w:w="1845" w:type="dxa"/>
                  <w:vAlign w:val="center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C97AD6" w:rsidRPr="00220F39" w:rsidTr="00B64862">
              <w:trPr>
                <w:cantSplit/>
                <w:trHeight w:val="178"/>
              </w:trPr>
              <w:tc>
                <w:tcPr>
                  <w:tcW w:w="2974" w:type="dxa"/>
                  <w:vMerge/>
                </w:tcPr>
                <w:p w:rsidR="00C97AD6" w:rsidRPr="00220F39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color w:val="000000"/>
                      <w:spacing w:val="3"/>
                      <w:szCs w:val="24"/>
                    </w:rPr>
                  </w:pP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  <w:t>от 2 до 3 часа</w:t>
                  </w:r>
                </w:p>
              </w:tc>
              <w:tc>
                <w:tcPr>
                  <w:tcW w:w="1845" w:type="dxa"/>
                  <w:vAlign w:val="center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6C64BD">
                    <w:rPr>
                      <w:rFonts w:ascii="All Times New Roman" w:hAnsi="All Times New Roman" w:cs="All Times New Roman"/>
                      <w:color w:val="000000"/>
                      <w:spacing w:val="3"/>
                      <w:szCs w:val="24"/>
                    </w:rPr>
                    <w:t xml:space="preserve">5   </w:t>
                  </w:r>
                </w:p>
              </w:tc>
            </w:tr>
            <w:tr w:rsidR="00C97AD6" w:rsidRPr="00220F39" w:rsidTr="00B64862">
              <w:trPr>
                <w:cantSplit/>
                <w:trHeight w:val="229"/>
              </w:trPr>
              <w:tc>
                <w:tcPr>
                  <w:tcW w:w="2974" w:type="dxa"/>
                  <w:vMerge w:val="restart"/>
                </w:tcPr>
                <w:p w:rsidR="00C97AD6" w:rsidRPr="00220F39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  <w:t>3.</w:t>
                  </w:r>
                  <w:r w:rsidRPr="00220F39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 xml:space="preserve"> Време за отстраняване на възникнали проблеми - </w:t>
                  </w:r>
                  <w:r w:rsidRPr="00220F39"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  <w:t>То</w:t>
                  </w:r>
                  <w:r w:rsidRPr="00220F39">
                    <w:rPr>
                      <w:rStyle w:val="titleemph1"/>
                      <w:rFonts w:ascii="All Times New Roman" w:hAnsi="All Times New Roman" w:cs="All Times New Roman"/>
                      <w:b w:val="0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</w:pPr>
                  <w:r w:rsidRPr="006C64BD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>по-малко от 3 часа</w:t>
                  </w:r>
                </w:p>
              </w:tc>
              <w:tc>
                <w:tcPr>
                  <w:tcW w:w="1845" w:type="dxa"/>
                </w:tcPr>
                <w:p w:rsidR="00C97AD6" w:rsidRPr="006C64BD" w:rsidRDefault="00C97AD6" w:rsidP="00B64862">
                  <w:pPr>
                    <w:ind w:right="-1"/>
                    <w:jc w:val="center"/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</w:pPr>
                  <w:r w:rsidRPr="006C64BD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>15</w:t>
                  </w:r>
                </w:p>
              </w:tc>
            </w:tr>
            <w:tr w:rsidR="00C97AD6" w:rsidRPr="00220F39" w:rsidTr="00B64862">
              <w:trPr>
                <w:cantSplit/>
                <w:trHeight w:val="295"/>
              </w:trPr>
              <w:tc>
                <w:tcPr>
                  <w:tcW w:w="2974" w:type="dxa"/>
                  <w:vMerge/>
                </w:tcPr>
                <w:p w:rsidR="00C97AD6" w:rsidRPr="00220F39" w:rsidRDefault="00C97AD6" w:rsidP="00B64862">
                  <w:pPr>
                    <w:ind w:right="-1"/>
                    <w:jc w:val="both"/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</w:pPr>
                  <w:r w:rsidRPr="006C64BD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 xml:space="preserve">от 3 до 4.30 часа </w:t>
                  </w:r>
                </w:p>
              </w:tc>
              <w:tc>
                <w:tcPr>
                  <w:tcW w:w="1845" w:type="dxa"/>
                </w:tcPr>
                <w:p w:rsidR="00C97AD6" w:rsidRPr="00220F39" w:rsidRDefault="00C97AD6" w:rsidP="00B64862">
                  <w:pPr>
                    <w:ind w:right="-1"/>
                    <w:jc w:val="center"/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>10</w:t>
                  </w:r>
                </w:p>
              </w:tc>
            </w:tr>
            <w:tr w:rsidR="00C97AD6" w:rsidRPr="00220F39" w:rsidTr="00B64862">
              <w:trPr>
                <w:cantSplit/>
                <w:trHeight w:val="181"/>
              </w:trPr>
              <w:tc>
                <w:tcPr>
                  <w:tcW w:w="2974" w:type="dxa"/>
                  <w:vMerge/>
                </w:tcPr>
                <w:p w:rsidR="00C97AD6" w:rsidRPr="00220F39" w:rsidRDefault="00C97AD6" w:rsidP="00B64862">
                  <w:pPr>
                    <w:ind w:right="-1"/>
                    <w:jc w:val="both"/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4537" w:type="dxa"/>
                </w:tcPr>
                <w:p w:rsidR="00C97AD6" w:rsidRPr="006C64BD" w:rsidRDefault="00C97AD6" w:rsidP="00B64862">
                  <w:pPr>
                    <w:ind w:right="-1"/>
                    <w:rPr>
                      <w:rFonts w:ascii="All Times New Roman" w:hAnsi="All Times New Roman" w:cs="All Times New Roman"/>
                      <w:b/>
                      <w:color w:val="000000"/>
                      <w:szCs w:val="24"/>
                    </w:rPr>
                  </w:pPr>
                  <w:r w:rsidRPr="006C64BD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>от 4.30 до 6 часа</w:t>
                  </w:r>
                </w:p>
              </w:tc>
              <w:tc>
                <w:tcPr>
                  <w:tcW w:w="1845" w:type="dxa"/>
                </w:tcPr>
                <w:p w:rsidR="00C97AD6" w:rsidRPr="00220F39" w:rsidRDefault="00C97AD6" w:rsidP="00B64862">
                  <w:pPr>
                    <w:ind w:right="-1"/>
                    <w:jc w:val="center"/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</w:pPr>
                  <w:r w:rsidRPr="00220F39">
                    <w:rPr>
                      <w:rFonts w:ascii="All Times New Roman" w:hAnsi="All Times New Roman" w:cs="All Times New Roman"/>
                      <w:color w:val="000000"/>
                      <w:szCs w:val="24"/>
                    </w:rPr>
                    <w:t>5</w:t>
                  </w:r>
                </w:p>
              </w:tc>
            </w:tr>
          </w:tbl>
          <w:p w:rsidR="00C97AD6" w:rsidRPr="0019577A" w:rsidRDefault="00C97AD6" w:rsidP="00C97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Срок за получаване на офертите: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C97AD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Дата: </w:t>
            </w:r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(</w:t>
            </w:r>
            <w:proofErr w:type="spellStart"/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дд</w:t>
            </w:r>
            <w:proofErr w:type="spellEnd"/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/мм/</w:t>
            </w:r>
            <w:proofErr w:type="spellStart"/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гггг</w:t>
            </w:r>
            <w:proofErr w:type="spellEnd"/>
            <w:r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) </w:t>
            </w:r>
            <w:r w:rsidR="005D5B02">
              <w:rPr>
                <w:rFonts w:ascii="Times New Roman" w:eastAsia="Times New Roman" w:hAnsi="Times New Roman"/>
                <w:lang w:eastAsia="bg-BG"/>
              </w:rPr>
              <w:t>29</w:t>
            </w:r>
            <w:r w:rsidR="00A87FA8">
              <w:rPr>
                <w:rFonts w:ascii="Times New Roman" w:eastAsia="Times New Roman" w:hAnsi="Times New Roman"/>
                <w:lang w:eastAsia="bg-BG"/>
              </w:rPr>
              <w:t>.11.2019</w:t>
            </w:r>
            <w:r w:rsidR="00C97AD6">
              <w:rPr>
                <w:rFonts w:ascii="Times New Roman" w:eastAsia="Times New Roman" w:hAnsi="Times New Roman"/>
                <w:lang w:eastAsia="bg-BG"/>
              </w:rPr>
              <w:t xml:space="preserve"> г.</w:t>
            </w: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                      Час: (</w:t>
            </w:r>
            <w:proofErr w:type="spellStart"/>
            <w:r w:rsidRPr="0019577A">
              <w:rPr>
                <w:rFonts w:ascii="Times New Roman" w:eastAsia="Times New Roman" w:hAnsi="Times New Roman"/>
                <w:lang w:eastAsia="bg-BG"/>
              </w:rPr>
              <w:t>чч</w:t>
            </w:r>
            <w:proofErr w:type="spellEnd"/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:мм) </w:t>
            </w:r>
            <w:r w:rsidR="00A87FA8">
              <w:rPr>
                <w:rFonts w:ascii="Times New Roman" w:eastAsia="Times New Roman" w:hAnsi="Times New Roman"/>
                <w:lang w:eastAsia="bg-BG"/>
              </w:rPr>
              <w:t>17:00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Срок на валидност на офертите: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A87FA8" w:rsidP="00C97AD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60 дни</w:t>
            </w:r>
            <w:r w:rsidR="0019577A" w:rsidRPr="0019577A">
              <w:rPr>
                <w:rFonts w:ascii="Times New Roman" w:eastAsia="Times New Roman" w:hAnsi="Times New Roman"/>
                <w:lang w:eastAsia="bg-BG"/>
              </w:rPr>
              <w:t xml:space="preserve">                    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Дата и час на отваряне на офертите: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C97AD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Дата: </w:t>
            </w:r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(</w:t>
            </w:r>
            <w:proofErr w:type="spellStart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дд</w:t>
            </w:r>
            <w:proofErr w:type="spellEnd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/мм/</w:t>
            </w:r>
            <w:proofErr w:type="spellStart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гггг</w:t>
            </w:r>
            <w:proofErr w:type="spellEnd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) </w:t>
            </w:r>
            <w:r w:rsidR="00B43C56">
              <w:rPr>
                <w:rFonts w:ascii="Times New Roman" w:eastAsia="Times New Roman" w:hAnsi="Times New Roman"/>
                <w:lang w:eastAsia="bg-BG"/>
              </w:rPr>
              <w:t>02.12</w:t>
            </w:r>
            <w:r w:rsidR="00A87FA8">
              <w:rPr>
                <w:rFonts w:ascii="Times New Roman" w:eastAsia="Times New Roman" w:hAnsi="Times New Roman"/>
                <w:lang w:eastAsia="bg-BG"/>
              </w:rPr>
              <w:t>.2019</w:t>
            </w:r>
            <w:r w:rsidR="00C97AD6">
              <w:rPr>
                <w:rFonts w:ascii="Times New Roman" w:eastAsia="Times New Roman" w:hAnsi="Times New Roman"/>
                <w:lang w:eastAsia="bg-BG"/>
              </w:rPr>
              <w:t xml:space="preserve"> г.                      </w:t>
            </w:r>
            <w:r w:rsidR="00A87FA8">
              <w:rPr>
                <w:rFonts w:ascii="Times New Roman" w:eastAsia="Times New Roman" w:hAnsi="Times New Roman"/>
                <w:lang w:eastAsia="bg-BG"/>
              </w:rPr>
              <w:t xml:space="preserve">Час: </w:t>
            </w:r>
            <w:r w:rsidR="00A87FA8" w:rsidRPr="0019577A">
              <w:rPr>
                <w:rFonts w:ascii="Times New Roman" w:eastAsia="Times New Roman" w:hAnsi="Times New Roman"/>
                <w:lang w:eastAsia="bg-BG"/>
              </w:rPr>
              <w:t>(</w:t>
            </w:r>
            <w:proofErr w:type="spellStart"/>
            <w:r w:rsidR="00A87FA8" w:rsidRPr="0019577A">
              <w:rPr>
                <w:rFonts w:ascii="Times New Roman" w:eastAsia="Times New Roman" w:hAnsi="Times New Roman"/>
                <w:lang w:eastAsia="bg-BG"/>
              </w:rPr>
              <w:t>чч</w:t>
            </w:r>
            <w:proofErr w:type="spellEnd"/>
            <w:r w:rsidR="00A87FA8" w:rsidRPr="0019577A">
              <w:rPr>
                <w:rFonts w:ascii="Times New Roman" w:eastAsia="Times New Roman" w:hAnsi="Times New Roman"/>
                <w:lang w:eastAsia="bg-BG"/>
              </w:rPr>
              <w:t xml:space="preserve">:мм) </w:t>
            </w:r>
            <w:r w:rsidR="00C97AD6">
              <w:rPr>
                <w:rFonts w:ascii="Times New Roman" w:eastAsia="Times New Roman" w:hAnsi="Times New Roman"/>
                <w:lang w:eastAsia="bg-BG"/>
              </w:rPr>
              <w:t>10:00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lastRenderedPageBreak/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F3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Място на отваряне на офертите: </w:t>
            </w:r>
            <w:r w:rsidR="00C97AD6" w:rsidRPr="00220F39">
              <w:rPr>
                <w:rFonts w:ascii="Times New Roman" w:hAnsi="Times New Roman"/>
                <w:szCs w:val="24"/>
              </w:rPr>
              <w:t xml:space="preserve">гр. София, бул. </w:t>
            </w:r>
            <w:r w:rsidR="001F3E69">
              <w:rPr>
                <w:rFonts w:ascii="Times New Roman" w:hAnsi="Times New Roman"/>
                <w:szCs w:val="24"/>
              </w:rPr>
              <w:t>„</w:t>
            </w:r>
            <w:r w:rsidR="00C97AD6" w:rsidRPr="00220F39">
              <w:rPr>
                <w:rFonts w:ascii="Times New Roman" w:hAnsi="Times New Roman"/>
                <w:szCs w:val="24"/>
              </w:rPr>
              <w:t>Шипченски проход” № 69, етаж 5</w:t>
            </w:r>
            <w:r w:rsidR="00C97AD6">
              <w:rPr>
                <w:rFonts w:ascii="Times New Roman" w:hAnsi="Times New Roman"/>
                <w:szCs w:val="24"/>
              </w:rPr>
              <w:t xml:space="preserve">, </w:t>
            </w:r>
            <w:r w:rsidR="001F3E69">
              <w:rPr>
                <w:rFonts w:ascii="Times New Roman" w:hAnsi="Times New Roman"/>
                <w:szCs w:val="24"/>
              </w:rPr>
              <w:t>з</w:t>
            </w:r>
            <w:r w:rsidR="00C97AD6" w:rsidRPr="00220F39">
              <w:rPr>
                <w:rFonts w:ascii="Times New Roman" w:hAnsi="Times New Roman"/>
                <w:szCs w:val="24"/>
              </w:rPr>
              <w:t>аседателната зала на Съвета за електронни медии</w:t>
            </w:r>
            <w:r w:rsidR="00C97AD6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Информация относно средства от Европейския съюз: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Обществената поръчка е във връзка с проект и/или програма, финансиран/а със средства от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европейските фондове и програми:  [] Да [</w:t>
            </w:r>
            <w:r w:rsidR="00952E6C">
              <w:rPr>
                <w:rFonts w:ascii="Times New Roman" w:eastAsia="Times New Roman" w:hAnsi="Times New Roman"/>
                <w:color w:val="000000"/>
                <w:lang w:eastAsia="bg-BG"/>
              </w:rPr>
              <w:t>х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] Не        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Идентификация на проекта, когато е приложимо: [……]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25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9577A" w:rsidRPr="005B1805" w:rsidTr="00A87FA8">
        <w:trPr>
          <w:trHeight w:val="255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Друга информация </w:t>
            </w:r>
            <w:r w:rsidRPr="0019577A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 xml:space="preserve">(когато е приложимо): </w:t>
            </w:r>
            <w:r w:rsidRPr="0019577A">
              <w:rPr>
                <w:rFonts w:ascii="Times New Roman" w:eastAsia="Times New Roman" w:hAnsi="Times New Roman"/>
                <w:color w:val="000000"/>
                <w:lang w:eastAsia="bg-BG"/>
              </w:rPr>
              <w:t>[……]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19577A">
              <w:rPr>
                <w:rFonts w:eastAsia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19577A">
              <w:rPr>
                <w:rFonts w:eastAsia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19577A">
              <w:rPr>
                <w:rFonts w:eastAsia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19577A">
              <w:rPr>
                <w:rFonts w:eastAsia="Times New Roman"/>
                <w:color w:val="000000"/>
                <w:lang w:eastAsia="bg-BG"/>
              </w:rPr>
              <w:t> 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lang w:eastAsia="bg-BG"/>
              </w:rPr>
              <w:t>Дата на настоящата обява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A87FA8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lang w:eastAsia="bg-BG"/>
              </w:rPr>
              <w:t xml:space="preserve">Дата: </w:t>
            </w:r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(</w:t>
            </w:r>
            <w:proofErr w:type="spellStart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дд</w:t>
            </w:r>
            <w:proofErr w:type="spellEnd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/мм/</w:t>
            </w:r>
            <w:proofErr w:type="spellStart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>гггг</w:t>
            </w:r>
            <w:proofErr w:type="spellEnd"/>
            <w:r w:rsidR="00A87FA8" w:rsidRPr="0019577A">
              <w:rPr>
                <w:rFonts w:ascii="Times New Roman" w:eastAsia="Times New Roman" w:hAnsi="Times New Roman"/>
                <w:i/>
                <w:iCs/>
                <w:lang w:eastAsia="bg-BG"/>
              </w:rPr>
              <w:t xml:space="preserve">) </w:t>
            </w:r>
            <w:r w:rsidR="00B43C56">
              <w:rPr>
                <w:rFonts w:ascii="Times New Roman" w:eastAsia="Times New Roman" w:hAnsi="Times New Roman"/>
                <w:lang w:eastAsia="bg-BG"/>
              </w:rPr>
              <w:t>18</w:t>
            </w:r>
            <w:r w:rsidR="00952E6C">
              <w:rPr>
                <w:rFonts w:ascii="Times New Roman" w:eastAsia="Times New Roman" w:hAnsi="Times New Roman"/>
                <w:lang w:eastAsia="bg-BG"/>
              </w:rPr>
              <w:t>.11.2018 г.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9577A" w:rsidRPr="005B1805" w:rsidTr="00A87FA8">
        <w:trPr>
          <w:trHeight w:val="330"/>
        </w:trPr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7A" w:rsidRPr="0019577A" w:rsidRDefault="0019577A" w:rsidP="0019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bg-BG"/>
              </w:rPr>
              <w:t>Възложител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B202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Трите имена: </w:t>
            </w:r>
            <w:r w:rsidR="00952E6C">
              <w:rPr>
                <w:rFonts w:ascii="Times New Roman" w:eastAsia="Times New Roman" w:hAnsi="Times New Roman"/>
                <w:color w:val="000000"/>
                <w:lang w:eastAsia="bg-BG"/>
              </w:rPr>
              <w:t>София Владимирова Димитрова</w:t>
            </w:r>
          </w:p>
        </w:tc>
      </w:tr>
      <w:tr w:rsidR="0019577A" w:rsidRPr="005B1805" w:rsidTr="00A87FA8">
        <w:trPr>
          <w:trHeight w:val="300"/>
        </w:trPr>
        <w:tc>
          <w:tcPr>
            <w:tcW w:w="9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7A" w:rsidRPr="0019577A" w:rsidRDefault="0019577A" w:rsidP="00952E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19577A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Длъжност: </w:t>
            </w:r>
            <w:r w:rsidR="008E6F14">
              <w:rPr>
                <w:rFonts w:ascii="Times New Roman" w:eastAsia="Times New Roman" w:hAnsi="Times New Roman"/>
                <w:color w:val="000000"/>
                <w:lang w:eastAsia="bg-BG"/>
              </w:rPr>
              <w:t>П</w:t>
            </w:r>
            <w:r w:rsidR="00952E6C">
              <w:rPr>
                <w:rFonts w:ascii="Times New Roman" w:eastAsia="Times New Roman" w:hAnsi="Times New Roman"/>
                <w:color w:val="000000"/>
                <w:lang w:eastAsia="bg-BG"/>
              </w:rPr>
              <w:t>редседател</w:t>
            </w:r>
          </w:p>
        </w:tc>
      </w:tr>
    </w:tbl>
    <w:p w:rsidR="00321BC9" w:rsidRPr="0019577A" w:rsidRDefault="00321BC9" w:rsidP="0019577A"/>
    <w:sectPr w:rsidR="00321BC9" w:rsidRPr="0019577A" w:rsidSect="00C646EF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2D" w:rsidRDefault="0007162D" w:rsidP="00C646EF">
      <w:pPr>
        <w:spacing w:after="0" w:line="240" w:lineRule="auto"/>
      </w:pPr>
      <w:r>
        <w:separator/>
      </w:r>
    </w:p>
  </w:endnote>
  <w:endnote w:type="continuationSeparator" w:id="0">
    <w:p w:rsidR="0007162D" w:rsidRDefault="0007162D" w:rsidP="00C6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2D" w:rsidRDefault="0007162D">
    <w:pPr>
      <w:pStyle w:val="a5"/>
      <w:jc w:val="right"/>
    </w:pPr>
    <w:fldSimple w:instr=" PAGE   \* MERGEFORMAT ">
      <w:r w:rsidR="00117624">
        <w:rPr>
          <w:noProof/>
        </w:rPr>
        <w:t>3</w:t>
      </w:r>
    </w:fldSimple>
  </w:p>
  <w:p w:rsidR="0007162D" w:rsidRDefault="000716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2D" w:rsidRDefault="0007162D" w:rsidP="00C646EF">
      <w:pPr>
        <w:spacing w:after="0" w:line="240" w:lineRule="auto"/>
      </w:pPr>
      <w:r>
        <w:separator/>
      </w:r>
    </w:p>
  </w:footnote>
  <w:footnote w:type="continuationSeparator" w:id="0">
    <w:p w:rsidR="0007162D" w:rsidRDefault="0007162D" w:rsidP="00C6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2536"/>
    <w:multiLevelType w:val="hybridMultilevel"/>
    <w:tmpl w:val="31864278"/>
    <w:lvl w:ilvl="0" w:tplc="2506A62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8C0AC04E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ll Times New Roman" w:eastAsia="Times New Roman" w:hAnsi="All Times New Roman" w:cs="All 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A412D7B"/>
    <w:multiLevelType w:val="hybridMultilevel"/>
    <w:tmpl w:val="8E9C67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169FC"/>
    <w:multiLevelType w:val="hybridMultilevel"/>
    <w:tmpl w:val="C5EA325C"/>
    <w:lvl w:ilvl="0" w:tplc="A04632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7A64EBA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/>
      </w:rPr>
    </w:lvl>
    <w:lvl w:ilvl="2" w:tplc="0402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73670A75"/>
    <w:multiLevelType w:val="hybridMultilevel"/>
    <w:tmpl w:val="A612AF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F0F"/>
    <w:rsid w:val="00020C5B"/>
    <w:rsid w:val="0007162D"/>
    <w:rsid w:val="00082F0F"/>
    <w:rsid w:val="000B3385"/>
    <w:rsid w:val="000D7ABF"/>
    <w:rsid w:val="00117624"/>
    <w:rsid w:val="0019577A"/>
    <w:rsid w:val="001F3E69"/>
    <w:rsid w:val="002A3577"/>
    <w:rsid w:val="002D150A"/>
    <w:rsid w:val="00321BC9"/>
    <w:rsid w:val="003F7E9B"/>
    <w:rsid w:val="00483DB6"/>
    <w:rsid w:val="004B0FA6"/>
    <w:rsid w:val="004B3C03"/>
    <w:rsid w:val="005B1805"/>
    <w:rsid w:val="005D5B02"/>
    <w:rsid w:val="007B4F86"/>
    <w:rsid w:val="007E38EA"/>
    <w:rsid w:val="00815945"/>
    <w:rsid w:val="0082091F"/>
    <w:rsid w:val="00881273"/>
    <w:rsid w:val="008E6F14"/>
    <w:rsid w:val="00952E6C"/>
    <w:rsid w:val="00A87FA8"/>
    <w:rsid w:val="00B2024B"/>
    <w:rsid w:val="00B43C56"/>
    <w:rsid w:val="00B64862"/>
    <w:rsid w:val="00BD5DE0"/>
    <w:rsid w:val="00BD7C39"/>
    <w:rsid w:val="00C646EF"/>
    <w:rsid w:val="00C75A23"/>
    <w:rsid w:val="00C97AD6"/>
    <w:rsid w:val="00DA6E62"/>
    <w:rsid w:val="00DC1B2C"/>
    <w:rsid w:val="00DD10C4"/>
    <w:rsid w:val="00DD7C26"/>
    <w:rsid w:val="00E70BFA"/>
    <w:rsid w:val="00E8609E"/>
    <w:rsid w:val="00F5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C4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6EF"/>
  </w:style>
  <w:style w:type="paragraph" w:styleId="a5">
    <w:name w:val="footer"/>
    <w:basedOn w:val="a"/>
    <w:link w:val="a6"/>
    <w:uiPriority w:val="99"/>
    <w:unhideWhenUsed/>
    <w:rsid w:val="00C6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6EF"/>
  </w:style>
  <w:style w:type="paragraph" w:customStyle="1" w:styleId="firstline">
    <w:name w:val="firstline"/>
    <w:basedOn w:val="a"/>
    <w:rsid w:val="00C97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eemph1">
    <w:name w:val="title_emph1"/>
    <w:rsid w:val="00C97AD6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Rosica Dabova</dc:creator>
  <cp:lastModifiedBy>Nora Koseva</cp:lastModifiedBy>
  <cp:revision>7</cp:revision>
  <cp:lastPrinted>2019-11-18T07:32:00Z</cp:lastPrinted>
  <dcterms:created xsi:type="dcterms:W3CDTF">2019-11-07T09:09:00Z</dcterms:created>
  <dcterms:modified xsi:type="dcterms:W3CDTF">2019-11-18T07:36:00Z</dcterms:modified>
</cp:coreProperties>
</file>